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07" w:rsidRPr="009A62E3" w:rsidRDefault="007B7407" w:rsidP="009A62E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bookmarkEnd w:id="0"/>
      <w:r w:rsidRPr="009A62E3">
        <w:rPr>
          <w:rFonts w:ascii="Times New Roman" w:eastAsia="方正小标宋_GBK" w:hAnsi="Times New Roman" w:cs="Times New Roman"/>
          <w:sz w:val="36"/>
          <w:szCs w:val="36"/>
        </w:rPr>
        <w:t>国家教育考试科研规划课题管理办法</w:t>
      </w:r>
    </w:p>
    <w:p w:rsidR="007B7407" w:rsidRPr="009A62E3" w:rsidRDefault="007B7407" w:rsidP="009A62E3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A62E3">
        <w:rPr>
          <w:rFonts w:ascii="Times New Roman" w:eastAsia="方正小标宋_GBK" w:hAnsi="Times New Roman" w:cs="Times New Roman"/>
          <w:sz w:val="36"/>
          <w:szCs w:val="36"/>
        </w:rPr>
        <w:t>（</w:t>
      </w:r>
      <w:r w:rsidRPr="009A62E3">
        <w:rPr>
          <w:rFonts w:ascii="Times New Roman" w:eastAsia="方正小标宋_GBK" w:hAnsi="Times New Roman" w:cs="Times New Roman"/>
          <w:sz w:val="36"/>
          <w:szCs w:val="36"/>
        </w:rPr>
        <w:t>2024</w:t>
      </w:r>
      <w:r w:rsidRPr="009A62E3">
        <w:rPr>
          <w:rFonts w:ascii="Times New Roman" w:eastAsia="方正小标宋_GBK" w:hAnsi="Times New Roman" w:cs="Times New Roman"/>
          <w:sz w:val="36"/>
          <w:szCs w:val="36"/>
        </w:rPr>
        <w:t>年修订）</w:t>
      </w:r>
    </w:p>
    <w:p w:rsidR="007B7407" w:rsidRPr="009A62E3" w:rsidRDefault="007B7407" w:rsidP="009A62E3">
      <w:pPr>
        <w:pStyle w:val="a7"/>
        <w:spacing w:line="600" w:lineRule="exact"/>
        <w:ind w:firstLineChars="0" w:firstLine="0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7B7407" w:rsidRPr="004428B9" w:rsidRDefault="007B7407" w:rsidP="009A62E3">
      <w:pPr>
        <w:pStyle w:val="a7"/>
        <w:spacing w:line="600" w:lineRule="exact"/>
        <w:ind w:firstLineChars="0" w:firstLine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第一章</w:t>
      </w:r>
      <w:r w:rsidRPr="004428B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/>
          <w:sz w:val="32"/>
          <w:szCs w:val="32"/>
        </w:rPr>
        <w:t>总则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第一条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为推动教育考试事业高质量发展，进一步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发挥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国家教育考试科研规划课题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研究对教育考试改革发展的支撑、驱动和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引领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作用，提升课题管理的科学化、规范化水平，根据《教育部关于加强新时代教育科学研究工作的意见》（教政法〔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号），参照《全国教育科学规划课题管理办法》《教育部人文社会科学研究项目管理办法》，结合教育考试科研实际，制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定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本办法。</w:t>
      </w:r>
    </w:p>
    <w:p w:rsidR="007B7407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第二条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国家教育考试科研规划课题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用于资助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促进教育考试高质量发展和业务创新的理论与实践应用研究，培养考试科研人才</w:t>
      </w:r>
      <w:r w:rsidRPr="006E53F2">
        <w:rPr>
          <w:rFonts w:ascii="Times New Roman" w:eastAsia="仿宋_GB2312" w:hAnsi="Times New Roman" w:cs="Times New Roman"/>
          <w:spacing w:val="-2"/>
          <w:sz w:val="32"/>
          <w:szCs w:val="32"/>
        </w:rPr>
        <w:t>。</w:t>
      </w:r>
    </w:p>
    <w:p w:rsidR="007B7407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国家教育考试科研</w:t>
      </w:r>
      <w:r>
        <w:rPr>
          <w:rFonts w:ascii="Times New Roman" w:eastAsia="仿宋_GB2312" w:hAnsi="Times New Roman" w:cs="Times New Roman"/>
          <w:sz w:val="32"/>
          <w:szCs w:val="32"/>
        </w:rPr>
        <w:t>规划课题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管理坚持正确</w:t>
      </w:r>
      <w:r>
        <w:rPr>
          <w:rFonts w:ascii="Times New Roman" w:eastAsia="仿宋_GB2312" w:hAnsi="Times New Roman" w:cs="Times New Roman"/>
          <w:sz w:val="32"/>
          <w:szCs w:val="32"/>
        </w:rPr>
        <w:t>的政治方向、价值取向和研究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导向，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遵循公开公正原则，采取按需设立、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自主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平等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竞争、择优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立项、严格管理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的工作机制。</w:t>
      </w:r>
    </w:p>
    <w:p w:rsidR="007B7407" w:rsidRPr="004428B9" w:rsidRDefault="007B7407" w:rsidP="009A62E3">
      <w:pPr>
        <w:spacing w:beforeLines="100" w:before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 w:hint="eastAsia"/>
          <w:sz w:val="32"/>
          <w:szCs w:val="32"/>
        </w:rPr>
        <w:t>第二章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组织管理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教育部教育考试院（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以下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简称考试院）设立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国家教育考试科研规划课题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（以下简称规划课题），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负责规划课题的组织和管理工作，具体包括：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（一）制定教育考试科研课题规划和选题指南；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（二）制定规划课题的管理办法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实施细则；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（三）组织规划课题的申报、评审、立项、检查与鉴定工作；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（四）向立项课题负责人所在单位划拨经费；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（五）开展课题成果的宣传、交流和推广活动；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（六）其他相关工作。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428B9">
        <w:rPr>
          <w:rFonts w:ascii="仿宋" w:eastAsia="仿宋" w:hAnsi="仿宋" w:cs="Times New Roman"/>
          <w:sz w:val="32"/>
          <w:szCs w:val="32"/>
        </w:rPr>
        <w:t>考试院科研</w:t>
      </w:r>
      <w:r w:rsidRPr="004428B9">
        <w:rPr>
          <w:rFonts w:ascii="仿宋" w:eastAsia="仿宋" w:hAnsi="仿宋" w:cs="Times New Roman" w:hint="eastAsia"/>
          <w:sz w:val="32"/>
          <w:szCs w:val="32"/>
        </w:rPr>
        <w:t>管理</w:t>
      </w:r>
      <w:r w:rsidRPr="004428B9">
        <w:rPr>
          <w:rFonts w:ascii="仿宋" w:eastAsia="仿宋" w:hAnsi="仿宋" w:cs="Times New Roman"/>
          <w:sz w:val="32"/>
          <w:szCs w:val="32"/>
        </w:rPr>
        <w:t>部门负责规划课题的日常管理工作，考试院学术委员会</w:t>
      </w:r>
      <w:r w:rsidRPr="004428B9">
        <w:rPr>
          <w:rFonts w:ascii="仿宋" w:eastAsia="仿宋" w:hAnsi="仿宋" w:cs="Times New Roman" w:hint="eastAsia"/>
          <w:sz w:val="32"/>
          <w:szCs w:val="32"/>
        </w:rPr>
        <w:t>指导制定课题规划和选题指南，</w:t>
      </w:r>
      <w:r w:rsidRPr="004428B9">
        <w:rPr>
          <w:rFonts w:ascii="仿宋" w:eastAsia="仿宋" w:hAnsi="仿宋" w:cs="Times New Roman"/>
          <w:sz w:val="32"/>
          <w:szCs w:val="32"/>
        </w:rPr>
        <w:t xml:space="preserve">参与规划课题立项评审和结题鉴定工作。 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各级各类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考试机构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有关教育科研机构、高等学校等，协助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做好本单位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规划课题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的申请和管理工作，具体包括：</w:t>
      </w:r>
    </w:p>
    <w:p w:rsidR="007B7407" w:rsidRPr="00013F0F" w:rsidRDefault="007B7407" w:rsidP="009A62E3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013F0F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（一）组织本单位教育考试研究方向的科研人员申请规划课题；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（二）审核申请人提交材料的真实性和</w:t>
      </w:r>
      <w:r w:rsidR="00D369E9">
        <w:rPr>
          <w:rFonts w:ascii="Times New Roman" w:eastAsia="仿宋_GB2312" w:hAnsi="Times New Roman" w:cs="Times New Roman" w:hint="eastAsia"/>
          <w:sz w:val="32"/>
          <w:szCs w:val="32"/>
        </w:rPr>
        <w:t>准确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性；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提供实施规划课题的研究条件；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（四）按照本办法中经费管理要求对规划课题资助经费进行管理；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配合考试院对规划课题的实施和资助经费的使用进行监督、检查。</w:t>
      </w:r>
    </w:p>
    <w:p w:rsidR="007B7407" w:rsidRPr="004428B9" w:rsidRDefault="007B7407" w:rsidP="009A62E3">
      <w:pPr>
        <w:spacing w:beforeLines="100" w:before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章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申报与评审</w:t>
      </w:r>
    </w:p>
    <w:p w:rsidR="007B7407" w:rsidRDefault="007B7407" w:rsidP="009A62E3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lastRenderedPageBreak/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规划课题</w:t>
      </w:r>
      <w:r>
        <w:rPr>
          <w:rFonts w:ascii="Times New Roman" w:eastAsia="仿宋_GB2312" w:hAnsi="Times New Roman" w:cs="Times New Roman"/>
          <w:sz w:val="32"/>
          <w:szCs w:val="32"/>
        </w:rPr>
        <w:t>每年设立，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一般在第一季度征集并确定选题，第二季度发布申报</w:t>
      </w:r>
      <w:r>
        <w:rPr>
          <w:rFonts w:ascii="Times New Roman" w:eastAsia="仿宋_GB2312" w:hAnsi="Times New Roman" w:cs="Times New Roman"/>
          <w:sz w:val="32"/>
          <w:szCs w:val="32"/>
        </w:rPr>
        <w:t>公告和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选</w:t>
      </w:r>
      <w:r>
        <w:rPr>
          <w:rFonts w:ascii="Times New Roman" w:eastAsia="仿宋_GB2312" w:hAnsi="Times New Roman" w:cs="Times New Roman"/>
          <w:sz w:val="32"/>
          <w:szCs w:val="32"/>
        </w:rPr>
        <w:t>题指南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，集中受理申报材料</w:t>
      </w:r>
      <w:r w:rsidRPr="006E53F2">
        <w:rPr>
          <w:rFonts w:ascii="Times New Roman" w:eastAsia="仿宋_GB2312" w:hAnsi="Times New Roman" w:cs="Times New Roman"/>
          <w:spacing w:val="-2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申请人应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具备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以下条件：</w:t>
      </w:r>
    </w:p>
    <w:p w:rsidR="007B7407" w:rsidRPr="004428B9" w:rsidRDefault="007B7407" w:rsidP="009A62E3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（一）遵守中华人民共和国宪法和法律；</w:t>
      </w:r>
    </w:p>
    <w:p w:rsidR="007B7407" w:rsidRPr="004428B9" w:rsidRDefault="007B7407" w:rsidP="009A62E3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（二）具有独立开展研究和组织开展研究的能力，能够承担实质性研究工作；</w:t>
      </w:r>
    </w:p>
    <w:p w:rsidR="007B7407" w:rsidRPr="004428B9" w:rsidRDefault="007B7407" w:rsidP="009A62E3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具有中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级（含）以上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专业技术职称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（职务）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>
        <w:rPr>
          <w:rFonts w:ascii="Times New Roman" w:eastAsia="仿宋_GB2312" w:hAnsi="Times New Roman" w:cs="Times New Roman"/>
          <w:sz w:val="32"/>
          <w:szCs w:val="32"/>
        </w:rPr>
        <w:t>博士学位，或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从事教育考试相关工作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5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年以上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B7407" w:rsidRPr="00802D55" w:rsidRDefault="007B7407" w:rsidP="009A62E3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802D55">
        <w:rPr>
          <w:rFonts w:ascii="Times New Roman" w:eastAsia="仿宋_GB2312" w:hAnsi="Times New Roman" w:cs="Times New Roman"/>
          <w:spacing w:val="-2"/>
          <w:sz w:val="32"/>
          <w:szCs w:val="32"/>
        </w:rPr>
        <w:t>（四）既往承担的规划课题已按规定结题，且不存在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违背</w:t>
      </w:r>
      <w:r w:rsidRPr="00802D55">
        <w:rPr>
          <w:rFonts w:ascii="Times New Roman" w:eastAsia="仿宋_GB2312" w:hAnsi="Times New Roman" w:cs="Times New Roman"/>
          <w:spacing w:val="-2"/>
          <w:sz w:val="32"/>
          <w:szCs w:val="32"/>
        </w:rPr>
        <w:t>学术诚信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的行为</w:t>
      </w:r>
      <w:r w:rsidRPr="00802D55">
        <w:rPr>
          <w:rFonts w:ascii="Times New Roman" w:eastAsia="仿宋_GB2312" w:hAnsi="Times New Roman" w:cs="Times New Roman"/>
          <w:spacing w:val="-2"/>
          <w:sz w:val="32"/>
          <w:szCs w:val="32"/>
        </w:rPr>
        <w:t>及违规行为；凡在研、未结题者，不</w:t>
      </w:r>
      <w:r w:rsidRPr="00802D55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得</w:t>
      </w:r>
      <w:r w:rsidRPr="00802D55">
        <w:rPr>
          <w:rFonts w:ascii="Times New Roman" w:eastAsia="仿宋_GB2312" w:hAnsi="Times New Roman" w:cs="Times New Roman"/>
          <w:spacing w:val="-2"/>
          <w:sz w:val="32"/>
          <w:szCs w:val="32"/>
        </w:rPr>
        <w:t>申报新一批次的规划课题</w:t>
      </w:r>
      <w:r w:rsidRPr="00802D55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9A0BAE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同年度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只能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项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规划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课题，</w:t>
      </w:r>
      <w:r w:rsidRPr="00C63CF0">
        <w:rPr>
          <w:rFonts w:ascii="Times New Roman" w:eastAsia="仿宋_GB2312" w:hAnsi="Times New Roman" w:cs="Times New Roman" w:hint="eastAsia"/>
          <w:sz w:val="32"/>
          <w:szCs w:val="32"/>
        </w:rPr>
        <w:t>且不得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再</w:t>
      </w:r>
      <w:r w:rsidRPr="00C63CF0">
        <w:rPr>
          <w:rFonts w:ascii="Times New Roman" w:eastAsia="仿宋_GB2312" w:hAnsi="Times New Roman" w:cs="Times New Roman" w:hint="eastAsia"/>
          <w:sz w:val="32"/>
          <w:szCs w:val="32"/>
        </w:rPr>
        <w:t>作为课题组成员参与申报本年度规划课题其他选题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作为课题组成员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，参与</w:t>
      </w:r>
      <w:r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年度规划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数量不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得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超过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黑体" w:eastAsia="黑体" w:hAnsi="黑体" w:cs="Times New Roman" w:hint="eastAsia"/>
          <w:sz w:val="32"/>
          <w:szCs w:val="32"/>
        </w:rPr>
        <w:t>第</w:t>
      </w:r>
      <w:r>
        <w:rPr>
          <w:rFonts w:ascii="黑体" w:eastAsia="黑体" w:hAnsi="黑体" w:cs="Times New Roman" w:hint="eastAsia"/>
          <w:sz w:val="32"/>
          <w:szCs w:val="32"/>
        </w:rPr>
        <w:t>九</w:t>
      </w:r>
      <w:r w:rsidRPr="004428B9">
        <w:rPr>
          <w:rFonts w:ascii="黑体" w:eastAsia="黑体" w:hAnsi="黑体" w:cs="Times New Roman" w:hint="eastAsia"/>
          <w:sz w:val="32"/>
          <w:szCs w:val="32"/>
        </w:rPr>
        <w:t xml:space="preserve">条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申请人所在单位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申报材料进行审查，签署意见，承诺提供研究条件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承担课题管理职能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信誉保证。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 w:hint="eastAsia"/>
          <w:sz w:val="32"/>
          <w:szCs w:val="32"/>
        </w:rPr>
        <w:t>第十条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考试院科研管理部门对申报材料进行初步审查，对于符合规定条件的，予以受理。申报受理期限一般为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个月。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规划课题实行同行专家评审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制度。由考试院聘请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具有正高级专业技术职称，熟悉规划课题的研究领域，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政治素质高、学术造诣深、责任感强的专家组成评审组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4428B9" w:rsidDel="00684B2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评审组专家从政治方向、学术创新、实践价值</w:t>
      </w:r>
      <w:r w:rsidR="00A503F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研究方案的可行性等方面对申报课题进行独立判断和评价，同时综合考虑申请人与参与者的研究经历、前期相关研究成果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提出客观、公正的评审意见。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786DBB">
        <w:rPr>
          <w:rFonts w:ascii="仿宋" w:eastAsia="仿宋" w:hAnsi="仿宋" w:cs="Times New Roman" w:hint="eastAsia"/>
          <w:sz w:val="32"/>
          <w:szCs w:val="32"/>
        </w:rPr>
        <w:t>规划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采取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线上评审方式，根据专家独立评分结果计算总评分，按照总评分高低确定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拟立项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名单。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拟立项课题名单报考试院领导班子审批后，对外公示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5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个工作日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。在公示期内，凡对拟立项课题有异议的，可以提出实名书面意见，考试院调查核实后予以回复。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规划课题评审实行回避制度。评审专家或评审工作人员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年度规划课题，或是作为课题组成员，或是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与课题申请人存在可能影响公正评审的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近亲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关系或其他关系，应主动回避。</w:t>
      </w:r>
    </w:p>
    <w:p w:rsidR="007B7407" w:rsidRPr="004428B9" w:rsidRDefault="007B7407" w:rsidP="009A62E3">
      <w:pPr>
        <w:spacing w:beforeLines="100" w:before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黑体" w:hAnsi="Times New Roman" w:cs="Times New Roman"/>
          <w:sz w:val="32"/>
          <w:szCs w:val="32"/>
        </w:rPr>
        <w:t>章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实施与过程管理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仿宋_GB2312" w:eastAsia="仿宋_GB2312" w:hAnsi="宋体" w:hint="eastAsia"/>
          <w:kern w:val="0"/>
          <w:sz w:val="32"/>
          <w:szCs w:val="32"/>
        </w:rPr>
        <w:t>考试院科研管理部门对立项规划课题实施过程管理与监督检查，并提供相关咨询服务。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课题负责人接到立项通知后，应尽快确定具体的课题实施方案，在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个月内组织会议开题，参加人员包括课题组全体成员、同行专家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~5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考试院科研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部门工作人员。开题结束后，应及时将开题报告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报送考试院科研管理部门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lastRenderedPageBreak/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十八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按照课题申请书的承诺开展研究，</w:t>
      </w:r>
      <w:r>
        <w:rPr>
          <w:rFonts w:ascii="Times New Roman" w:eastAsia="仿宋_GB2312" w:hAnsi="Times New Roman" w:cs="Times New Roman"/>
          <w:sz w:val="32"/>
          <w:szCs w:val="32"/>
        </w:rPr>
        <w:t>不得随意更改研究计划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课题自立项批准之日起，研究时限一般为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在研究中期，应按要求提交中期检查报告，</w:t>
      </w:r>
      <w:r w:rsidRPr="004428B9">
        <w:rPr>
          <w:rFonts w:ascii="仿宋_GB2312" w:eastAsia="仿宋_GB2312" w:hAnsi="宋体" w:hint="eastAsia"/>
          <w:kern w:val="0"/>
          <w:sz w:val="32"/>
          <w:szCs w:val="32"/>
        </w:rPr>
        <w:t>汇报课题研究的基本进度、研究中存在的问题、经费使用情况、取得的阶段性成果等。</w:t>
      </w:r>
    </w:p>
    <w:p w:rsidR="007B7407" w:rsidRPr="009022EF" w:rsidRDefault="007B7407" w:rsidP="009A62E3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9022EF">
        <w:rPr>
          <w:rFonts w:ascii="Times New Roman" w:eastAsia="黑体" w:hAnsi="Times New Roman" w:cs="Times New Roman"/>
          <w:spacing w:val="-2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十九</w:t>
      </w:r>
      <w:r w:rsidRPr="009022EF">
        <w:rPr>
          <w:rFonts w:ascii="Times New Roman" w:eastAsia="黑体" w:hAnsi="Times New Roman" w:cs="Times New Roman"/>
          <w:spacing w:val="-2"/>
          <w:sz w:val="32"/>
          <w:szCs w:val="32"/>
        </w:rPr>
        <w:t>条</w:t>
      </w:r>
      <w:r w:rsidRPr="009022EF">
        <w:rPr>
          <w:rFonts w:ascii="Times New Roman" w:eastAsia="黑体" w:hAnsi="Times New Roman" w:cs="Times New Roman"/>
          <w:spacing w:val="-2"/>
          <w:sz w:val="32"/>
          <w:szCs w:val="32"/>
        </w:rPr>
        <w:t xml:space="preserve"> </w:t>
      </w:r>
      <w:r w:rsidRPr="009022EF">
        <w:rPr>
          <w:rFonts w:ascii="Times New Roman" w:eastAsia="仿宋_GB2312" w:hAnsi="Times New Roman" w:cs="Times New Roman"/>
          <w:spacing w:val="-2"/>
          <w:sz w:val="32"/>
          <w:szCs w:val="32"/>
        </w:rPr>
        <w:t>课题实施中，有下列情形之一的，</w:t>
      </w:r>
      <w:r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应</w:t>
      </w:r>
      <w:r w:rsidRPr="009022EF">
        <w:rPr>
          <w:rFonts w:ascii="Times New Roman" w:eastAsia="仿宋_GB2312" w:hAnsi="Times New Roman" w:cs="Times New Roman"/>
          <w:spacing w:val="-2"/>
          <w:sz w:val="32"/>
          <w:szCs w:val="32"/>
        </w:rPr>
        <w:t>由课题负责人提出书面申请，经所在单位同意，报送考试院科研</w:t>
      </w:r>
      <w:r w:rsidRPr="009022EF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管理</w:t>
      </w:r>
      <w:r w:rsidRPr="009022EF">
        <w:rPr>
          <w:rFonts w:ascii="Times New Roman" w:eastAsia="仿宋_GB2312" w:hAnsi="Times New Roman" w:cs="Times New Roman"/>
          <w:spacing w:val="-2"/>
          <w:sz w:val="32"/>
          <w:szCs w:val="32"/>
        </w:rPr>
        <w:t>部门审批：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（一）变更课题负责人和核心成员；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（二）变更课题名称或主要研究内容；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（三）变更课题预期研究成果；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（四）变更课题管理单位；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（五）涉及重要敏感问题的研究成果出版或发表；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（六）其他重要事项。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第二十条</w:t>
      </w: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课题实施中，有下列情形之一的，考试院有权作出撤销课题的决定：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（一）课题立项批准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之日起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个月内未开题；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（二）未经批准擅自变更课题负责人、课题名称或主要研究内容，以及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预期研究成果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（三）擅自出版或发表涉及重要敏感问题的研究成果；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）课题研究成果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存在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严重政治问题或学术质量低劣；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（五）存在以课题名义进行营利或诈骗行为；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（六）存在剽窃他人科研成果或者弄虚作假等学术不端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lastRenderedPageBreak/>
        <w:t>行为；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（七）严重违反资助经费使用和管理制度；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（八）逾期不提交最终研究成果；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（九）存在其他严重问题。</w:t>
      </w:r>
    </w:p>
    <w:p w:rsidR="007B7407" w:rsidRPr="004428B9" w:rsidRDefault="007B7407" w:rsidP="009A62E3">
      <w:pPr>
        <w:spacing w:beforeLines="100" w:before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4428B9">
        <w:rPr>
          <w:rFonts w:ascii="Times New Roman" w:eastAsia="黑体" w:hAnsi="Times New Roman" w:cs="Times New Roman"/>
          <w:sz w:val="32"/>
          <w:szCs w:val="32"/>
        </w:rPr>
        <w:t>章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/>
          <w:sz w:val="32"/>
          <w:szCs w:val="32"/>
        </w:rPr>
        <w:t>结题鉴定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规划课题按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计划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完成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研究工作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，形成预期研究成果，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结题前须对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鉴定。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428B9">
        <w:rPr>
          <w:rFonts w:ascii="Times New Roman" w:eastAsia="黑体" w:hAnsi="Times New Roman" w:cs="Times New Roman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课题研究成果包括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策咨询报告、论文、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专著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、译著、技术报告、考试标准、软件、数据库、专利发明等形式。课题研究过程中所开展的学术报告、咨询服务、政策建议等活动及其实际效果、社会影响可作为结题鉴定佐证材料。</w:t>
      </w:r>
    </w:p>
    <w:p w:rsidR="007B7407" w:rsidRDefault="007B7407" w:rsidP="009A62E3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成果鉴定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的基本要求是：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43772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3772E">
        <w:rPr>
          <w:rFonts w:ascii="Times New Roman" w:eastAsia="仿宋_GB2312" w:hAnsi="Times New Roman" w:cs="Times New Roman" w:hint="eastAsia"/>
          <w:sz w:val="32"/>
          <w:szCs w:val="32"/>
        </w:rPr>
        <w:t>篇</w:t>
      </w:r>
      <w:r w:rsidRPr="00763962">
        <w:rPr>
          <w:rFonts w:ascii="Times New Roman" w:eastAsia="仿宋_GB2312" w:hAnsi="Times New Roman" w:cs="Times New Roman" w:hint="eastAsia"/>
          <w:sz w:val="32"/>
          <w:szCs w:val="32"/>
        </w:rPr>
        <w:t>决策咨询报告</w:t>
      </w:r>
      <w:r w:rsidR="0043772E">
        <w:rPr>
          <w:rFonts w:ascii="Times New Roman" w:eastAsia="仿宋_GB2312" w:hAnsi="Times New Roman" w:cs="Times New Roman" w:hint="eastAsia"/>
          <w:sz w:val="32"/>
          <w:szCs w:val="32"/>
        </w:rPr>
        <w:t>且被厅局级以上教育行政部门采纳或被考试院编发的《科研要报》采用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SSCI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索引期刊、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CSSCI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来源期刊（含扩展版）、北大核心期刊发表与研究主题相关的学术论文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篇或出版学术专著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研究成果在出版、发表或向有关部门报送时，</w:t>
      </w:r>
      <w:r w:rsidRPr="004428B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须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在醒目位置</w:t>
      </w:r>
      <w:r w:rsidRPr="004428B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独家注明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课题类别、课题名称、课题批准号等信息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）课题负责人至少为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研究成果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 w:rsidR="00B42426">
        <w:rPr>
          <w:rFonts w:ascii="Times New Roman" w:eastAsia="仿宋_GB2312" w:hAnsi="Times New Roman" w:cs="Times New Roman"/>
          <w:sz w:val="32"/>
          <w:szCs w:val="32"/>
        </w:rPr>
        <w:t>决策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咨询报告、论文、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专著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）的第一作者或独立作者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）研究成果应为立项后、研究期限内的成果，立项前的成果不得列入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与研究主题无关的成果不得列入。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鉴定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须填写《</w:t>
      </w:r>
      <w:r>
        <w:rPr>
          <w:rFonts w:ascii="Times New Roman" w:eastAsia="仿宋_GB2312" w:hAnsi="Times New Roman" w:cs="Times New Roman"/>
          <w:sz w:val="32"/>
          <w:szCs w:val="32"/>
        </w:rPr>
        <w:t>国家教育考试科研规划课题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成果鉴定申请</w:t>
      </w:r>
      <w:r w:rsidRPr="004428B9">
        <w:rPr>
          <w:rFonts w:ascii="仿宋_GB2312" w:eastAsia="仿宋_GB2312" w:hAnsi="Times New Roman" w:cs="Times New Roman" w:hint="eastAsia"/>
          <w:sz w:val="32"/>
          <w:szCs w:val="32"/>
        </w:rPr>
        <w:sym w:font="Symbol" w:char="F0D7"/>
      </w:r>
      <w:r w:rsidRPr="004428B9">
        <w:rPr>
          <w:rFonts w:ascii="Times New Roman" w:eastAsia="仿宋_GB2312" w:hAnsi="Times New Roman" w:cs="Times New Roman"/>
          <w:sz w:val="32"/>
          <w:szCs w:val="32"/>
        </w:rPr>
        <w:t>审批书》，提交</w:t>
      </w:r>
      <w:r w:rsidRPr="004428B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研究总报告、成果公报和课题成果原件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 w:rsidR="009459C5">
        <w:rPr>
          <w:rFonts w:ascii="Times New Roman" w:eastAsia="仿宋_GB2312" w:hAnsi="Times New Roman" w:cs="Times New Roman"/>
          <w:sz w:val="32"/>
          <w:szCs w:val="32"/>
        </w:rPr>
        <w:t>决策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咨询报告、论文、专著等）</w:t>
      </w:r>
      <w:r w:rsidRPr="004428B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提交结题鉴定材料前，课题负责人应组织召开课题成果公开报告会，听取同行专家意见和建议。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二十六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规划课题的最终成果由考试院组织专家鉴定</w:t>
      </w:r>
      <w:r w:rsidRPr="004428B9">
        <w:rPr>
          <w:rFonts w:ascii="仿宋" w:eastAsia="仿宋" w:hAnsi="仿宋" w:cs="Times New Roman" w:hint="eastAsia"/>
          <w:sz w:val="32"/>
          <w:szCs w:val="32"/>
        </w:rPr>
        <w:t>。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鉴定专家的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聘请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条件、回避要求同立项评审专家。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黑体" w:eastAsia="黑体" w:hAnsi="黑体" w:cs="Times New Roman" w:hint="eastAsia"/>
          <w:sz w:val="32"/>
          <w:szCs w:val="32"/>
        </w:rPr>
        <w:t>第</w:t>
      </w:r>
      <w:r>
        <w:rPr>
          <w:rFonts w:ascii="黑体" w:eastAsia="黑体" w:hAnsi="黑体" w:cs="Times New Roman" w:hint="eastAsia"/>
          <w:sz w:val="32"/>
          <w:szCs w:val="32"/>
        </w:rPr>
        <w:t>二十七</w:t>
      </w:r>
      <w:r w:rsidRPr="004428B9">
        <w:rPr>
          <w:rFonts w:ascii="黑体" w:eastAsia="黑体" w:hAnsi="黑体" w:cs="Times New Roman" w:hint="eastAsia"/>
          <w:sz w:val="32"/>
          <w:szCs w:val="32"/>
        </w:rPr>
        <w:t xml:space="preserve">条 </w:t>
      </w:r>
      <w:r w:rsidRPr="004428B9">
        <w:rPr>
          <w:rFonts w:ascii="仿宋" w:eastAsia="仿宋" w:hAnsi="仿宋" w:cs="Times New Roman" w:hint="eastAsia"/>
          <w:sz w:val="32"/>
          <w:szCs w:val="32"/>
        </w:rPr>
        <w:t>考试院学术委员会综合鉴定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专家独立评分结果和等级建议，确定各项课题的最终鉴定等级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4428B9" w:rsidDel="00D13AD5">
        <w:rPr>
          <w:rFonts w:ascii="Times New Roman" w:eastAsia="仿宋_GB2312" w:hAnsi="Times New Roman" w:cs="Times New Roman" w:hint="eastAsia"/>
          <w:sz w:val="32"/>
          <w:szCs w:val="32"/>
        </w:rPr>
        <w:t>鉴定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结果</w:t>
      </w:r>
      <w:r w:rsidRPr="004428B9" w:rsidDel="00D13AD5">
        <w:rPr>
          <w:rFonts w:ascii="Times New Roman" w:eastAsia="仿宋_GB2312" w:hAnsi="Times New Roman" w:cs="Times New Roman" w:hint="eastAsia"/>
          <w:sz w:val="32"/>
          <w:szCs w:val="32"/>
        </w:rPr>
        <w:t>分为优秀、良好、合格、不合格</w:t>
      </w:r>
      <w:r w:rsidRPr="004428B9" w:rsidDel="00D13AD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4428B9" w:rsidDel="00D13AD5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等级</w:t>
      </w:r>
      <w:r w:rsidRPr="004428B9" w:rsidDel="00D13AD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 w:rsidRPr="004428B9">
        <w:rPr>
          <w:rFonts w:ascii="黑体" w:eastAsia="黑体" w:hAnsi="黑体" w:cs="Times New Roman" w:hint="eastAsia"/>
          <w:sz w:val="32"/>
          <w:szCs w:val="32"/>
        </w:rPr>
        <w:t>第</w:t>
      </w:r>
      <w:r>
        <w:rPr>
          <w:rFonts w:ascii="黑体" w:eastAsia="黑体" w:hAnsi="黑体" w:cs="Times New Roman" w:hint="eastAsia"/>
          <w:sz w:val="32"/>
          <w:szCs w:val="32"/>
        </w:rPr>
        <w:t>二十八</w:t>
      </w:r>
      <w:r w:rsidRPr="004428B9">
        <w:rPr>
          <w:rFonts w:ascii="黑体" w:eastAsia="黑体" w:hAnsi="黑体" w:cs="Times New Roman" w:hint="eastAsia"/>
          <w:sz w:val="32"/>
          <w:szCs w:val="32"/>
        </w:rPr>
        <w:t>条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课题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符合下列条件之一的，可申请免于鉴定：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9D46D3">
        <w:rPr>
          <w:rFonts w:ascii="Times New Roman" w:eastAsia="仿宋_GB2312" w:hAnsi="Times New Roman" w:cs="Times New Roman" w:hint="eastAsia"/>
          <w:sz w:val="32"/>
          <w:szCs w:val="32"/>
        </w:rPr>
        <w:t>决策咨询报告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提出的政策建议被省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部级以上党政领导明确批示，并在实际工作中予以采纳，取得明显成效；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）课题成果获得国家级、省部级奖励或国家一级学会三等奖以上奖励。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sz w:val="32"/>
          <w:szCs w:val="32"/>
        </w:rPr>
        <w:t>申请免于鉴定的，在填写《</w:t>
      </w:r>
      <w:r>
        <w:rPr>
          <w:rFonts w:ascii="Times New Roman" w:eastAsia="仿宋_GB2312" w:hAnsi="Times New Roman" w:cs="Times New Roman"/>
          <w:sz w:val="32"/>
          <w:szCs w:val="32"/>
        </w:rPr>
        <w:t>国家教育考试科研规划课题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成果鉴定申请</w:t>
      </w:r>
      <w:r w:rsidRPr="004428B9">
        <w:rPr>
          <w:rFonts w:ascii="仿宋_GB2312" w:eastAsia="仿宋_GB2312" w:hAnsi="Times New Roman" w:cs="Times New Roman" w:hint="eastAsia"/>
          <w:sz w:val="32"/>
          <w:szCs w:val="32"/>
        </w:rPr>
        <w:sym w:font="Symbol" w:char="F0D7"/>
      </w:r>
      <w:r w:rsidRPr="004428B9">
        <w:rPr>
          <w:rFonts w:ascii="Times New Roman" w:eastAsia="仿宋_GB2312" w:hAnsi="Times New Roman" w:cs="Times New Roman"/>
          <w:sz w:val="32"/>
          <w:szCs w:val="32"/>
        </w:rPr>
        <w:t>审批书》时，要说明理由，并提供相关证明材料。</w:t>
      </w:r>
    </w:p>
    <w:p w:rsidR="007B7407" w:rsidRPr="004428B9" w:rsidRDefault="007B7407" w:rsidP="009A62E3">
      <w:pPr>
        <w:spacing w:line="600" w:lineRule="exact"/>
        <w:ind w:firstLineChars="200" w:firstLine="632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D839A8">
        <w:rPr>
          <w:rFonts w:ascii="Times New Roman" w:eastAsia="黑体" w:hAnsi="Times New Roman" w:cs="Times New Roman"/>
          <w:spacing w:val="-2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二</w:t>
      </w:r>
      <w:r w:rsidRPr="00D839A8">
        <w:rPr>
          <w:rFonts w:ascii="Times New Roman" w:eastAsia="黑体" w:hAnsi="Times New Roman" w:cs="Times New Roman" w:hint="eastAsia"/>
          <w:spacing w:val="-2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pacing w:val="-2"/>
          <w:sz w:val="32"/>
          <w:szCs w:val="32"/>
        </w:rPr>
        <w:t>九</w:t>
      </w:r>
      <w:r w:rsidRPr="00D839A8">
        <w:rPr>
          <w:rFonts w:ascii="Times New Roman" w:eastAsia="黑体" w:hAnsi="Times New Roman" w:cs="Times New Roman"/>
          <w:spacing w:val="-2"/>
          <w:sz w:val="32"/>
          <w:szCs w:val="32"/>
        </w:rPr>
        <w:t>条</w:t>
      </w:r>
      <w:r w:rsidRPr="00D839A8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 xml:space="preserve"> </w:t>
      </w:r>
      <w:r w:rsidRPr="00D839A8">
        <w:rPr>
          <w:rFonts w:ascii="Times New Roman" w:eastAsia="仿宋_GB2312" w:hAnsi="Times New Roman" w:cs="Times New Roman"/>
          <w:spacing w:val="-2"/>
          <w:sz w:val="32"/>
          <w:szCs w:val="32"/>
        </w:rPr>
        <w:t>鉴定结果对外公示</w:t>
      </w:r>
      <w:r w:rsidRPr="00D839A8">
        <w:rPr>
          <w:rFonts w:ascii="Times New Roman" w:eastAsia="仿宋_GB2312" w:hAnsi="Times New Roman" w:cs="Times New Roman"/>
          <w:spacing w:val="-2"/>
          <w:sz w:val="32"/>
          <w:szCs w:val="32"/>
        </w:rPr>
        <w:t>5</w:t>
      </w:r>
      <w:r w:rsidRPr="00D839A8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个工作日</w:t>
      </w:r>
      <w:r w:rsidRPr="00D839A8">
        <w:rPr>
          <w:rFonts w:ascii="Times New Roman" w:eastAsia="仿宋_GB2312" w:hAnsi="Times New Roman" w:cs="Times New Roman"/>
          <w:spacing w:val="-2"/>
          <w:sz w:val="32"/>
          <w:szCs w:val="32"/>
        </w:rPr>
        <w:t>。课题负责人对鉴定结果有异议的，可申请复议。</w:t>
      </w:r>
      <w:r>
        <w:rPr>
          <w:rFonts w:ascii="仿宋_GB2312" w:eastAsia="仿宋_GB2312" w:hAnsi="仿宋" w:hint="eastAsia"/>
          <w:spacing w:val="-2"/>
          <w:sz w:val="32"/>
          <w:szCs w:val="32"/>
          <w:shd w:val="clear" w:color="auto" w:fill="FFFFFF"/>
        </w:rPr>
        <w:t>申请复议时，应说明理由</w:t>
      </w:r>
      <w:r w:rsidR="0043772E">
        <w:rPr>
          <w:rFonts w:ascii="仿宋_GB2312" w:eastAsia="仿宋_GB2312" w:hAnsi="仿宋" w:hint="eastAsia"/>
          <w:spacing w:val="-2"/>
          <w:sz w:val="32"/>
          <w:szCs w:val="32"/>
          <w:shd w:val="clear" w:color="auto" w:fill="FFFFFF"/>
        </w:rPr>
        <w:t>，</w:t>
      </w:r>
      <w:r w:rsidRPr="00D839A8">
        <w:rPr>
          <w:rFonts w:ascii="仿宋_GB2312" w:eastAsia="仿宋_GB2312" w:hAnsi="仿宋" w:hint="eastAsia"/>
          <w:spacing w:val="-2"/>
          <w:sz w:val="32"/>
          <w:szCs w:val="32"/>
          <w:shd w:val="clear" w:color="auto" w:fill="FFFFFF"/>
        </w:rPr>
        <w:lastRenderedPageBreak/>
        <w:t>并</w:t>
      </w:r>
      <w:r w:rsidRPr="00D839A8">
        <w:rPr>
          <w:rFonts w:ascii="Times New Roman" w:eastAsia="仿宋_GB2312" w:hAnsi="Times New Roman" w:cs="Times New Roman" w:hint="eastAsia"/>
          <w:spacing w:val="-2"/>
          <w:sz w:val="32"/>
          <w:szCs w:val="32"/>
          <w:shd w:val="clear" w:color="auto" w:fill="FFFFFF"/>
        </w:rPr>
        <w:t>有</w:t>
      </w:r>
      <w:r w:rsidRPr="00D839A8">
        <w:rPr>
          <w:rFonts w:ascii="Times New Roman" w:eastAsia="仿宋_GB2312" w:hAnsi="Times New Roman" w:cs="Times New Roman"/>
          <w:spacing w:val="-2"/>
          <w:sz w:val="32"/>
          <w:szCs w:val="32"/>
          <w:shd w:val="clear" w:color="auto" w:fill="FFFFFF"/>
        </w:rPr>
        <w:t>2</w:t>
      </w:r>
      <w:r w:rsidRPr="00D839A8">
        <w:rPr>
          <w:rFonts w:ascii="Times New Roman" w:eastAsia="仿宋_GB2312" w:hAnsi="Times New Roman" w:cs="Times New Roman" w:hint="eastAsia"/>
          <w:spacing w:val="-2"/>
          <w:sz w:val="32"/>
          <w:szCs w:val="32"/>
          <w:shd w:val="clear" w:color="auto" w:fill="FFFFFF"/>
        </w:rPr>
        <w:t>名</w:t>
      </w:r>
      <w:r w:rsidRPr="00D839A8">
        <w:rPr>
          <w:rFonts w:ascii="仿宋_GB2312" w:eastAsia="仿宋_GB2312" w:hAnsi="仿宋" w:hint="eastAsia"/>
          <w:spacing w:val="-2"/>
          <w:sz w:val="32"/>
          <w:szCs w:val="32"/>
          <w:shd w:val="clear" w:color="auto" w:fill="FFFFFF"/>
        </w:rPr>
        <w:t>以上具有正高级</w:t>
      </w:r>
      <w:r>
        <w:rPr>
          <w:rFonts w:ascii="仿宋_GB2312" w:eastAsia="仿宋_GB2312" w:hAnsi="仿宋" w:hint="eastAsia"/>
          <w:spacing w:val="-2"/>
          <w:sz w:val="32"/>
          <w:szCs w:val="32"/>
          <w:shd w:val="clear" w:color="auto" w:fill="FFFFFF"/>
        </w:rPr>
        <w:t>专业技术</w:t>
      </w:r>
      <w:r w:rsidRPr="00D839A8">
        <w:rPr>
          <w:rFonts w:ascii="仿宋_GB2312" w:eastAsia="仿宋_GB2312" w:hAnsi="仿宋" w:hint="eastAsia"/>
          <w:spacing w:val="-2"/>
          <w:sz w:val="32"/>
          <w:szCs w:val="32"/>
          <w:shd w:val="clear" w:color="auto" w:fill="FFFFFF"/>
        </w:rPr>
        <w:t>职称的同行专家联名提请。</w:t>
      </w:r>
      <w:r w:rsidRPr="004428B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同一课题成果只能复议一次，复议结果作为最终鉴定意见。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公示期结束后，通过鉴定和经批准免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鉴定的课题，由考试院统一寄发结题证书。</w:t>
      </w:r>
    </w:p>
    <w:p w:rsidR="007B7407" w:rsidRPr="004428B9" w:rsidRDefault="007B7407" w:rsidP="009A62E3">
      <w:pPr>
        <w:spacing w:beforeLines="100" w:before="312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4428B9">
        <w:rPr>
          <w:rFonts w:ascii="Times New Roman" w:eastAsia="黑体" w:hAnsi="Times New Roman" w:cs="Times New Roman"/>
          <w:sz w:val="32"/>
          <w:szCs w:val="32"/>
        </w:rPr>
        <w:t>章</w:t>
      </w:r>
      <w:r w:rsidRPr="004428B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/>
          <w:sz w:val="32"/>
          <w:szCs w:val="32"/>
        </w:rPr>
        <w:t>经费管理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课题负责人申报课题时，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应参考资助额度编制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经费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预算；获批立项后，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按批准的资助金额调整开支计划。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课题资助经费一次核定、分期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划拨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、单独核算、专款专用。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课题负责人可根据课题研究的实际需要和所在单位科研政策，申请课题配套经费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经批准立项的课题，负责人为考试院工作人员的，由考试院财经部门按照规定进行专项核算和管理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负责人为其他单位的，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课题立项后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分批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划拨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经费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课题负责人是课题经费使用的直接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责任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人，应严格按照预算核定的用途、范围和开支标准使用课题经费，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并对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经费使用的合规性、合理性、真实性和相关性负责。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仿宋" w:eastAsia="仿宋" w:hAnsi="仿宋" w:cs="Times New Roman" w:hint="eastAsia"/>
          <w:sz w:val="32"/>
          <w:szCs w:val="32"/>
        </w:rPr>
        <w:t>课题负责人所在单位应严格执行国家有关科研资金支出管理制度，自觉接受有关部门的监督检查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三十六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对于因故被撤销的课题，视情节轻重分别作出退回结余资金、退回已拨资金处理。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课题负责人所在单位应在接到通知后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0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日内将资金按原渠道退回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考试院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7407" w:rsidRPr="004428B9" w:rsidRDefault="007B7407" w:rsidP="009A62E3">
      <w:pPr>
        <w:spacing w:beforeLines="100" w:before="312" w:line="600" w:lineRule="exact"/>
        <w:ind w:firstLine="42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lastRenderedPageBreak/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4428B9">
        <w:rPr>
          <w:rFonts w:ascii="Times New Roman" w:eastAsia="黑体" w:hAnsi="Times New Roman" w:cs="Times New Roman"/>
          <w:sz w:val="32"/>
          <w:szCs w:val="32"/>
        </w:rPr>
        <w:t>章</w:t>
      </w:r>
      <w:r w:rsidRPr="004428B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/>
          <w:sz w:val="32"/>
          <w:szCs w:val="32"/>
        </w:rPr>
        <w:t>成果宣传、推广和奖励</w:t>
      </w:r>
    </w:p>
    <w:p w:rsidR="007B7407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三十七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考试院对规划课题成果享有优先使用权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对具有重要决策参考价值和实践指导意义的成果及时摘报有关部门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776D">
        <w:rPr>
          <w:rFonts w:ascii="Times New Roman" w:eastAsia="黑体" w:hAnsi="Times New Roman" w:cs="Times New Roman" w:hint="eastAsia"/>
          <w:sz w:val="32"/>
          <w:szCs w:val="32"/>
        </w:rPr>
        <w:t>第三十八条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考试院通过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建立稳定的成果宣传渠道（如成果报告会、学术研讨会、报刊、网络），积极宣传、推广规划课题优秀研究成果，促进课题成果应用于考试实践。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仿宋" w:eastAsia="仿宋" w:hAnsi="仿宋" w:cs="Times New Roman" w:hint="eastAsia"/>
          <w:sz w:val="32"/>
          <w:szCs w:val="32"/>
        </w:rPr>
        <w:t>规划课题实行成果奖惩制度。对成果鉴定为优秀的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课题负责人，在后续课题申报中，给予倾斜政策，同等条件下优先立项；对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课题被撤销或者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成果鉴定不合格的课题负责人，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5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年内不得申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或参与申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规划课题。</w:t>
      </w:r>
    </w:p>
    <w:p w:rsidR="007B7407" w:rsidRPr="004428B9" w:rsidRDefault="007B7407" w:rsidP="009A62E3">
      <w:pPr>
        <w:spacing w:beforeLines="100" w:before="312" w:line="60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章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Times New Roman" w:eastAsia="黑体" w:hAnsi="Times New Roman" w:cs="Times New Roman"/>
          <w:sz w:val="32"/>
          <w:szCs w:val="32"/>
        </w:rPr>
        <w:t>附则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>四十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本办法的解释权和修改权属考试院。</w:t>
      </w:r>
    </w:p>
    <w:p w:rsidR="007B7407" w:rsidRPr="004428B9" w:rsidRDefault="007B7407" w:rsidP="009A62E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428B9">
        <w:rPr>
          <w:rFonts w:ascii="Times New Roman" w:eastAsia="黑体" w:hAnsi="Times New Roman" w:cs="Times New Roman"/>
          <w:sz w:val="32"/>
          <w:szCs w:val="32"/>
        </w:rPr>
        <w:t>第四十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4428B9">
        <w:rPr>
          <w:rFonts w:ascii="Times New Roman" w:eastAsia="黑体" w:hAnsi="Times New Roman" w:cs="Times New Roman"/>
          <w:sz w:val="32"/>
          <w:szCs w:val="32"/>
        </w:rPr>
        <w:t>条</w:t>
      </w:r>
      <w:r w:rsidRPr="004428B9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428B9">
        <w:rPr>
          <w:rFonts w:ascii="仿宋" w:eastAsia="仿宋" w:hAnsi="仿宋" w:cs="Times New Roman" w:hint="eastAsia"/>
          <w:sz w:val="32"/>
          <w:szCs w:val="32"/>
        </w:rPr>
        <w:t>本办法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自公布之日起</w:t>
      </w:r>
      <w:r w:rsidRPr="004428B9">
        <w:rPr>
          <w:rFonts w:ascii="Times New Roman" w:eastAsia="仿宋_GB2312" w:hAnsi="Times New Roman" w:cs="Times New Roman" w:hint="eastAsia"/>
          <w:sz w:val="32"/>
          <w:szCs w:val="32"/>
        </w:rPr>
        <w:t>施行</w:t>
      </w:r>
      <w:r w:rsidRPr="004428B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7407" w:rsidRDefault="007B7407" w:rsidP="009A62E3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B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81" w:rsidRDefault="00476F81" w:rsidP="004D6534">
      <w:r>
        <w:separator/>
      </w:r>
    </w:p>
  </w:endnote>
  <w:endnote w:type="continuationSeparator" w:id="0">
    <w:p w:rsidR="00476F81" w:rsidRDefault="00476F81" w:rsidP="004D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81" w:rsidRDefault="00476F81" w:rsidP="004D6534">
      <w:r>
        <w:separator/>
      </w:r>
    </w:p>
  </w:footnote>
  <w:footnote w:type="continuationSeparator" w:id="0">
    <w:p w:rsidR="00476F81" w:rsidRDefault="00476F81" w:rsidP="004D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4D6C"/>
    <w:multiLevelType w:val="multilevel"/>
    <w:tmpl w:val="BC2C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252AB"/>
    <w:multiLevelType w:val="multilevel"/>
    <w:tmpl w:val="4E4A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35D6D"/>
    <w:multiLevelType w:val="multilevel"/>
    <w:tmpl w:val="CF48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69"/>
    <w:rsid w:val="00001AC3"/>
    <w:rsid w:val="00004ADE"/>
    <w:rsid w:val="00005324"/>
    <w:rsid w:val="00005CF1"/>
    <w:rsid w:val="000133E8"/>
    <w:rsid w:val="00035D8A"/>
    <w:rsid w:val="00037DB2"/>
    <w:rsid w:val="00046D1F"/>
    <w:rsid w:val="0005503C"/>
    <w:rsid w:val="00055F0C"/>
    <w:rsid w:val="0005778F"/>
    <w:rsid w:val="000840FF"/>
    <w:rsid w:val="000A39BE"/>
    <w:rsid w:val="000A39E5"/>
    <w:rsid w:val="000A572A"/>
    <w:rsid w:val="000B59FC"/>
    <w:rsid w:val="000C2064"/>
    <w:rsid w:val="000C46C8"/>
    <w:rsid w:val="000C69C9"/>
    <w:rsid w:val="000D12D2"/>
    <w:rsid w:val="000E425E"/>
    <w:rsid w:val="000E4586"/>
    <w:rsid w:val="000E6F36"/>
    <w:rsid w:val="000F0322"/>
    <w:rsid w:val="000F4A62"/>
    <w:rsid w:val="000F652A"/>
    <w:rsid w:val="0010146A"/>
    <w:rsid w:val="0010629E"/>
    <w:rsid w:val="00113B54"/>
    <w:rsid w:val="00114282"/>
    <w:rsid w:val="00144C84"/>
    <w:rsid w:val="00145C34"/>
    <w:rsid w:val="001549C3"/>
    <w:rsid w:val="00162506"/>
    <w:rsid w:val="00165B9F"/>
    <w:rsid w:val="001705E1"/>
    <w:rsid w:val="00177557"/>
    <w:rsid w:val="00183D2B"/>
    <w:rsid w:val="00184ADB"/>
    <w:rsid w:val="00184F1D"/>
    <w:rsid w:val="00185DE5"/>
    <w:rsid w:val="00190132"/>
    <w:rsid w:val="00196D53"/>
    <w:rsid w:val="001A24A4"/>
    <w:rsid w:val="001A5826"/>
    <w:rsid w:val="001B51B7"/>
    <w:rsid w:val="001B717A"/>
    <w:rsid w:val="001C1331"/>
    <w:rsid w:val="001C2A0C"/>
    <w:rsid w:val="001C335D"/>
    <w:rsid w:val="001C77F3"/>
    <w:rsid w:val="001D2390"/>
    <w:rsid w:val="001D3EF9"/>
    <w:rsid w:val="001E06B1"/>
    <w:rsid w:val="001F7BD3"/>
    <w:rsid w:val="00204B87"/>
    <w:rsid w:val="00213C39"/>
    <w:rsid w:val="00215100"/>
    <w:rsid w:val="00231FE1"/>
    <w:rsid w:val="00233FDD"/>
    <w:rsid w:val="00240268"/>
    <w:rsid w:val="002470AD"/>
    <w:rsid w:val="00272371"/>
    <w:rsid w:val="00272C12"/>
    <w:rsid w:val="00274E22"/>
    <w:rsid w:val="0028260C"/>
    <w:rsid w:val="00282A67"/>
    <w:rsid w:val="00283AB5"/>
    <w:rsid w:val="00293726"/>
    <w:rsid w:val="002A2ADA"/>
    <w:rsid w:val="002B040E"/>
    <w:rsid w:val="002B79A6"/>
    <w:rsid w:val="002C1B5A"/>
    <w:rsid w:val="002C7ED2"/>
    <w:rsid w:val="002F0475"/>
    <w:rsid w:val="002F36A1"/>
    <w:rsid w:val="003000AE"/>
    <w:rsid w:val="003022C2"/>
    <w:rsid w:val="00305562"/>
    <w:rsid w:val="0030668A"/>
    <w:rsid w:val="00310012"/>
    <w:rsid w:val="003118C1"/>
    <w:rsid w:val="00312E43"/>
    <w:rsid w:val="00324268"/>
    <w:rsid w:val="003371FE"/>
    <w:rsid w:val="00337947"/>
    <w:rsid w:val="00337AD9"/>
    <w:rsid w:val="00341D66"/>
    <w:rsid w:val="003579EC"/>
    <w:rsid w:val="00362AB0"/>
    <w:rsid w:val="00363AF8"/>
    <w:rsid w:val="003662E3"/>
    <w:rsid w:val="00371D74"/>
    <w:rsid w:val="00372AA6"/>
    <w:rsid w:val="003850F0"/>
    <w:rsid w:val="0039559B"/>
    <w:rsid w:val="003B058D"/>
    <w:rsid w:val="003C0A51"/>
    <w:rsid w:val="003C118E"/>
    <w:rsid w:val="003E2A73"/>
    <w:rsid w:val="003E7766"/>
    <w:rsid w:val="003F3E22"/>
    <w:rsid w:val="003F5E9B"/>
    <w:rsid w:val="004115DB"/>
    <w:rsid w:val="004142C9"/>
    <w:rsid w:val="00422BA8"/>
    <w:rsid w:val="00425A48"/>
    <w:rsid w:val="004311EA"/>
    <w:rsid w:val="0043772E"/>
    <w:rsid w:val="004414F4"/>
    <w:rsid w:val="00441F69"/>
    <w:rsid w:val="00444582"/>
    <w:rsid w:val="00444DC8"/>
    <w:rsid w:val="00445AA4"/>
    <w:rsid w:val="00460F29"/>
    <w:rsid w:val="0046727E"/>
    <w:rsid w:val="00472467"/>
    <w:rsid w:val="004755A2"/>
    <w:rsid w:val="0047679C"/>
    <w:rsid w:val="00476F81"/>
    <w:rsid w:val="004831C0"/>
    <w:rsid w:val="004834E4"/>
    <w:rsid w:val="00484152"/>
    <w:rsid w:val="00484228"/>
    <w:rsid w:val="00484BFF"/>
    <w:rsid w:val="004854F0"/>
    <w:rsid w:val="004868A7"/>
    <w:rsid w:val="00493F32"/>
    <w:rsid w:val="00496C15"/>
    <w:rsid w:val="004A0B28"/>
    <w:rsid w:val="004A2196"/>
    <w:rsid w:val="004A61EC"/>
    <w:rsid w:val="004A6843"/>
    <w:rsid w:val="004B597B"/>
    <w:rsid w:val="004C1F80"/>
    <w:rsid w:val="004C6264"/>
    <w:rsid w:val="004D6534"/>
    <w:rsid w:val="004E152D"/>
    <w:rsid w:val="004E3858"/>
    <w:rsid w:val="00512176"/>
    <w:rsid w:val="00513C4F"/>
    <w:rsid w:val="00522F69"/>
    <w:rsid w:val="005359C7"/>
    <w:rsid w:val="005377C8"/>
    <w:rsid w:val="00553B3A"/>
    <w:rsid w:val="00555113"/>
    <w:rsid w:val="00557764"/>
    <w:rsid w:val="00560EAD"/>
    <w:rsid w:val="00562C5A"/>
    <w:rsid w:val="005771F5"/>
    <w:rsid w:val="00582912"/>
    <w:rsid w:val="00582D08"/>
    <w:rsid w:val="005850EE"/>
    <w:rsid w:val="005866C5"/>
    <w:rsid w:val="005920DA"/>
    <w:rsid w:val="00594806"/>
    <w:rsid w:val="005979B0"/>
    <w:rsid w:val="005A25A2"/>
    <w:rsid w:val="005A49E0"/>
    <w:rsid w:val="005A4CA8"/>
    <w:rsid w:val="005B686A"/>
    <w:rsid w:val="005D1546"/>
    <w:rsid w:val="005E6CFD"/>
    <w:rsid w:val="006003EE"/>
    <w:rsid w:val="00605E1D"/>
    <w:rsid w:val="006062D8"/>
    <w:rsid w:val="00617B46"/>
    <w:rsid w:val="00624624"/>
    <w:rsid w:val="006267C7"/>
    <w:rsid w:val="00626AB4"/>
    <w:rsid w:val="00636EFD"/>
    <w:rsid w:val="00640093"/>
    <w:rsid w:val="00643CD0"/>
    <w:rsid w:val="00650CCF"/>
    <w:rsid w:val="00662E58"/>
    <w:rsid w:val="00664C3A"/>
    <w:rsid w:val="00664DB1"/>
    <w:rsid w:val="00677BED"/>
    <w:rsid w:val="006817C4"/>
    <w:rsid w:val="0068434A"/>
    <w:rsid w:val="006871FA"/>
    <w:rsid w:val="006A0234"/>
    <w:rsid w:val="006A48EE"/>
    <w:rsid w:val="006B64AE"/>
    <w:rsid w:val="006C448E"/>
    <w:rsid w:val="006C608D"/>
    <w:rsid w:val="006C667E"/>
    <w:rsid w:val="006D591C"/>
    <w:rsid w:val="006E2DE2"/>
    <w:rsid w:val="006E6AB0"/>
    <w:rsid w:val="00715E6D"/>
    <w:rsid w:val="0072143D"/>
    <w:rsid w:val="00726A9A"/>
    <w:rsid w:val="00743856"/>
    <w:rsid w:val="00770049"/>
    <w:rsid w:val="00776878"/>
    <w:rsid w:val="007866CC"/>
    <w:rsid w:val="0079559E"/>
    <w:rsid w:val="007A134A"/>
    <w:rsid w:val="007A37F5"/>
    <w:rsid w:val="007B00B7"/>
    <w:rsid w:val="007B7407"/>
    <w:rsid w:val="007C0C30"/>
    <w:rsid w:val="007D6592"/>
    <w:rsid w:val="007D78DB"/>
    <w:rsid w:val="007E14B1"/>
    <w:rsid w:val="007E1A8C"/>
    <w:rsid w:val="007E2BD3"/>
    <w:rsid w:val="007F0872"/>
    <w:rsid w:val="008070A7"/>
    <w:rsid w:val="008078D2"/>
    <w:rsid w:val="00807A11"/>
    <w:rsid w:val="00811BE9"/>
    <w:rsid w:val="00814F26"/>
    <w:rsid w:val="008248C5"/>
    <w:rsid w:val="00834309"/>
    <w:rsid w:val="0085561A"/>
    <w:rsid w:val="0086159A"/>
    <w:rsid w:val="008677DF"/>
    <w:rsid w:val="00874D9E"/>
    <w:rsid w:val="00880054"/>
    <w:rsid w:val="00882175"/>
    <w:rsid w:val="008844F1"/>
    <w:rsid w:val="008A0712"/>
    <w:rsid w:val="008B411E"/>
    <w:rsid w:val="008B46B7"/>
    <w:rsid w:val="008C16DA"/>
    <w:rsid w:val="008C6462"/>
    <w:rsid w:val="008D06F5"/>
    <w:rsid w:val="008D3C4B"/>
    <w:rsid w:val="008D4B84"/>
    <w:rsid w:val="008D7849"/>
    <w:rsid w:val="008F1BB3"/>
    <w:rsid w:val="008F2F3E"/>
    <w:rsid w:val="00901098"/>
    <w:rsid w:val="00904178"/>
    <w:rsid w:val="009057BE"/>
    <w:rsid w:val="00915008"/>
    <w:rsid w:val="00917709"/>
    <w:rsid w:val="00922FAE"/>
    <w:rsid w:val="00923FFA"/>
    <w:rsid w:val="00935FBE"/>
    <w:rsid w:val="009459C5"/>
    <w:rsid w:val="00945BEB"/>
    <w:rsid w:val="0096491B"/>
    <w:rsid w:val="0096766F"/>
    <w:rsid w:val="00996884"/>
    <w:rsid w:val="00997445"/>
    <w:rsid w:val="009A4CE2"/>
    <w:rsid w:val="009A62E3"/>
    <w:rsid w:val="009B1E75"/>
    <w:rsid w:val="009B7E83"/>
    <w:rsid w:val="009C428B"/>
    <w:rsid w:val="009C5FE2"/>
    <w:rsid w:val="009D22AF"/>
    <w:rsid w:val="009D56F1"/>
    <w:rsid w:val="009F0BD3"/>
    <w:rsid w:val="009F74E2"/>
    <w:rsid w:val="00A00831"/>
    <w:rsid w:val="00A211F7"/>
    <w:rsid w:val="00A25E4E"/>
    <w:rsid w:val="00A3061D"/>
    <w:rsid w:val="00A335BD"/>
    <w:rsid w:val="00A41768"/>
    <w:rsid w:val="00A43C97"/>
    <w:rsid w:val="00A47845"/>
    <w:rsid w:val="00A503F5"/>
    <w:rsid w:val="00A63A36"/>
    <w:rsid w:val="00A822A1"/>
    <w:rsid w:val="00A92934"/>
    <w:rsid w:val="00A9538F"/>
    <w:rsid w:val="00AB15F9"/>
    <w:rsid w:val="00AB262F"/>
    <w:rsid w:val="00AB386D"/>
    <w:rsid w:val="00AC41B3"/>
    <w:rsid w:val="00AC63BC"/>
    <w:rsid w:val="00AD3686"/>
    <w:rsid w:val="00AD4F99"/>
    <w:rsid w:val="00AE26C1"/>
    <w:rsid w:val="00AE64FC"/>
    <w:rsid w:val="00AE7014"/>
    <w:rsid w:val="00AF05D4"/>
    <w:rsid w:val="00B06B1F"/>
    <w:rsid w:val="00B0761C"/>
    <w:rsid w:val="00B10CF5"/>
    <w:rsid w:val="00B1214E"/>
    <w:rsid w:val="00B176DC"/>
    <w:rsid w:val="00B318F4"/>
    <w:rsid w:val="00B3325E"/>
    <w:rsid w:val="00B42426"/>
    <w:rsid w:val="00B4537E"/>
    <w:rsid w:val="00B51A2B"/>
    <w:rsid w:val="00B51B46"/>
    <w:rsid w:val="00B51C4B"/>
    <w:rsid w:val="00B5726E"/>
    <w:rsid w:val="00B62251"/>
    <w:rsid w:val="00B62A8A"/>
    <w:rsid w:val="00B63D09"/>
    <w:rsid w:val="00B67BD8"/>
    <w:rsid w:val="00B82C03"/>
    <w:rsid w:val="00B83B4C"/>
    <w:rsid w:val="00B85521"/>
    <w:rsid w:val="00B85FBA"/>
    <w:rsid w:val="00B93849"/>
    <w:rsid w:val="00BA3AA1"/>
    <w:rsid w:val="00BA3EFF"/>
    <w:rsid w:val="00BA694B"/>
    <w:rsid w:val="00BA7745"/>
    <w:rsid w:val="00BB12FE"/>
    <w:rsid w:val="00BB1EC5"/>
    <w:rsid w:val="00BB3278"/>
    <w:rsid w:val="00BB5E72"/>
    <w:rsid w:val="00BB6C7E"/>
    <w:rsid w:val="00BC481F"/>
    <w:rsid w:val="00BD2FEC"/>
    <w:rsid w:val="00BD410F"/>
    <w:rsid w:val="00BD49C4"/>
    <w:rsid w:val="00BE5A51"/>
    <w:rsid w:val="00BE6041"/>
    <w:rsid w:val="00BF0009"/>
    <w:rsid w:val="00BF22DB"/>
    <w:rsid w:val="00BF5AA1"/>
    <w:rsid w:val="00C21D8D"/>
    <w:rsid w:val="00C224F3"/>
    <w:rsid w:val="00C43B8E"/>
    <w:rsid w:val="00C43C11"/>
    <w:rsid w:val="00C57213"/>
    <w:rsid w:val="00C63CF0"/>
    <w:rsid w:val="00C64296"/>
    <w:rsid w:val="00C64DA8"/>
    <w:rsid w:val="00C65A4C"/>
    <w:rsid w:val="00C74A39"/>
    <w:rsid w:val="00C756D4"/>
    <w:rsid w:val="00C80597"/>
    <w:rsid w:val="00C8464D"/>
    <w:rsid w:val="00C93A94"/>
    <w:rsid w:val="00C975A4"/>
    <w:rsid w:val="00CA1845"/>
    <w:rsid w:val="00CA1F2C"/>
    <w:rsid w:val="00CA3955"/>
    <w:rsid w:val="00CA5280"/>
    <w:rsid w:val="00CA565C"/>
    <w:rsid w:val="00CD5C59"/>
    <w:rsid w:val="00CF3AD0"/>
    <w:rsid w:val="00CF4C82"/>
    <w:rsid w:val="00D00B69"/>
    <w:rsid w:val="00D01B9C"/>
    <w:rsid w:val="00D14042"/>
    <w:rsid w:val="00D148EA"/>
    <w:rsid w:val="00D17DCC"/>
    <w:rsid w:val="00D21DF6"/>
    <w:rsid w:val="00D369E9"/>
    <w:rsid w:val="00D42A37"/>
    <w:rsid w:val="00D66364"/>
    <w:rsid w:val="00D746FB"/>
    <w:rsid w:val="00D81DB4"/>
    <w:rsid w:val="00D916E3"/>
    <w:rsid w:val="00DA76F6"/>
    <w:rsid w:val="00DB508E"/>
    <w:rsid w:val="00DD210C"/>
    <w:rsid w:val="00DE0A91"/>
    <w:rsid w:val="00DE2502"/>
    <w:rsid w:val="00DF15A3"/>
    <w:rsid w:val="00E13444"/>
    <w:rsid w:val="00E14018"/>
    <w:rsid w:val="00E20282"/>
    <w:rsid w:val="00E27017"/>
    <w:rsid w:val="00E27D23"/>
    <w:rsid w:val="00E3151D"/>
    <w:rsid w:val="00E33395"/>
    <w:rsid w:val="00E33A91"/>
    <w:rsid w:val="00E35DE2"/>
    <w:rsid w:val="00E42E86"/>
    <w:rsid w:val="00E51A21"/>
    <w:rsid w:val="00E56051"/>
    <w:rsid w:val="00E677EC"/>
    <w:rsid w:val="00E93869"/>
    <w:rsid w:val="00E965FC"/>
    <w:rsid w:val="00E96F5D"/>
    <w:rsid w:val="00EB2782"/>
    <w:rsid w:val="00EB3BEA"/>
    <w:rsid w:val="00EB3FF9"/>
    <w:rsid w:val="00EC008B"/>
    <w:rsid w:val="00EC0957"/>
    <w:rsid w:val="00ED53FB"/>
    <w:rsid w:val="00ED6509"/>
    <w:rsid w:val="00EE7A74"/>
    <w:rsid w:val="00F33E7A"/>
    <w:rsid w:val="00F4164C"/>
    <w:rsid w:val="00F446AB"/>
    <w:rsid w:val="00F44EA0"/>
    <w:rsid w:val="00F524B1"/>
    <w:rsid w:val="00F532C0"/>
    <w:rsid w:val="00F54AB3"/>
    <w:rsid w:val="00F73538"/>
    <w:rsid w:val="00F76A7C"/>
    <w:rsid w:val="00F86AEF"/>
    <w:rsid w:val="00F931B8"/>
    <w:rsid w:val="00F932F3"/>
    <w:rsid w:val="00F93B25"/>
    <w:rsid w:val="00F96111"/>
    <w:rsid w:val="00FA0A6F"/>
    <w:rsid w:val="00FA56C9"/>
    <w:rsid w:val="00FB7DE1"/>
    <w:rsid w:val="00FC2F55"/>
    <w:rsid w:val="00FC6E17"/>
    <w:rsid w:val="00FF1E45"/>
    <w:rsid w:val="00FF3E7E"/>
    <w:rsid w:val="00FF4DB9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B869C-07CE-4DBE-A874-6010926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6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B74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6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061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43C9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43C97"/>
  </w:style>
  <w:style w:type="character" w:customStyle="1" w:styleId="2Char">
    <w:name w:val="标题 2 Char"/>
    <w:basedOn w:val="a0"/>
    <w:link w:val="2"/>
    <w:uiPriority w:val="9"/>
    <w:rsid w:val="007B74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B7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E407-CB50-44D5-A25C-12939A7C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595</Words>
  <Characters>3395</Characters>
  <Application>Microsoft Office Word</Application>
  <DocSecurity>0</DocSecurity>
  <Lines>28</Lines>
  <Paragraphs>7</Paragraphs>
  <ScaleCrop>false</ScaleCrop>
  <Company>神州网信技术有限公司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戴一飞</dc:creator>
  <cp:keywords/>
  <dc:description/>
  <cp:lastModifiedBy>陈睿</cp:lastModifiedBy>
  <cp:revision>8</cp:revision>
  <cp:lastPrinted>2024-05-20T08:21:00Z</cp:lastPrinted>
  <dcterms:created xsi:type="dcterms:W3CDTF">2024-05-20T09:05:00Z</dcterms:created>
  <dcterms:modified xsi:type="dcterms:W3CDTF">2024-05-20T10:33:00Z</dcterms:modified>
</cp:coreProperties>
</file>